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D57C0E" w:rsidRPr="00D57C0E">
        <w:rPr>
          <w:b/>
          <w:i/>
          <w:noProof/>
          <w:sz w:val="28"/>
          <w:lang w:eastAsia="zh-CN"/>
        </w:rPr>
        <w:t>0077</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E4024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4024A">
            <w:pPr>
              <w:pStyle w:val="CRCoverPage"/>
              <w:spacing w:after="0"/>
              <w:jc w:val="right"/>
              <w:rPr>
                <w:rFonts w:hint="eastAsia"/>
                <w:i/>
                <w:noProof/>
                <w:lang w:eastAsia="zh-CN"/>
              </w:rPr>
            </w:pPr>
            <w:r>
              <w:rPr>
                <w:i/>
                <w:noProof/>
                <w:sz w:val="14"/>
              </w:rPr>
              <w:t>CR-Form-v</w:t>
            </w:r>
            <w:r w:rsidR="008863B9">
              <w:rPr>
                <w:i/>
                <w:noProof/>
                <w:sz w:val="14"/>
              </w:rPr>
              <w:t>12.</w:t>
            </w:r>
            <w:r w:rsidR="00E402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57C0E" w:rsidP="00526167">
            <w:pPr>
              <w:pStyle w:val="CRCoverPage"/>
              <w:spacing w:after="0"/>
              <w:jc w:val="center"/>
              <w:rPr>
                <w:rFonts w:eastAsia="宋体"/>
                <w:b/>
                <w:noProof/>
                <w:sz w:val="28"/>
                <w:highlight w:val="yellow"/>
                <w:lang w:eastAsia="zh-CN"/>
              </w:rPr>
            </w:pPr>
            <w:r w:rsidRPr="00D57C0E">
              <w:rPr>
                <w:rFonts w:eastAsia="宋体"/>
                <w:b/>
                <w:noProof/>
                <w:sz w:val="28"/>
                <w:lang w:eastAsia="zh-CN"/>
              </w:rPr>
              <w:t>1487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E20046">
              <w:rPr>
                <w:b/>
                <w:noProof/>
                <w:sz w:val="28"/>
              </w:rPr>
              <w:t>1</w:t>
            </w:r>
            <w:r w:rsidR="00971BCC" w:rsidRPr="00E20046">
              <w:rPr>
                <w:rFonts w:hint="eastAsia"/>
                <w:b/>
                <w:noProof/>
                <w:sz w:val="28"/>
                <w:lang w:eastAsia="zh-CN"/>
              </w:rPr>
              <w:t>7</w:t>
            </w:r>
            <w:r w:rsidRPr="00E20046">
              <w:rPr>
                <w:b/>
                <w:noProof/>
                <w:sz w:val="28"/>
              </w:rPr>
              <w:t>.</w:t>
            </w:r>
            <w:r w:rsidR="00971BCC" w:rsidRPr="00E20046">
              <w:rPr>
                <w:rFonts w:eastAsia="宋体" w:hint="eastAsia"/>
                <w:b/>
                <w:noProof/>
                <w:sz w:val="28"/>
                <w:lang w:eastAsia="zh-CN"/>
              </w:rPr>
              <w:t>3</w:t>
            </w:r>
            <w:r w:rsidRPr="00E20046">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121C5" w:rsidP="00547EA9">
            <w:pPr>
              <w:pStyle w:val="CRCoverPage"/>
              <w:spacing w:after="0"/>
              <w:ind w:left="100"/>
              <w:rPr>
                <w:noProof/>
                <w:lang w:eastAsia="zh-TW"/>
              </w:rPr>
            </w:pPr>
            <w:r w:rsidRPr="006121C5">
              <w:rPr>
                <w:noProof/>
                <w:lang w:eastAsia="zh-TW"/>
              </w:rPr>
              <w:t>Correction of style in Table 7.4D.4.1-1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F2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F2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F21" w:rsidP="0017236D">
            <w:pPr>
              <w:pStyle w:val="CRCoverPage"/>
              <w:spacing w:after="0"/>
              <w:ind w:left="100"/>
              <w:rPr>
                <w:noProof/>
                <w:lang w:eastAsia="zh-CN"/>
              </w:rPr>
            </w:pPr>
            <w:fldSimple w:instr=" DOCPROPERTY  Release  \* MERGEFORMAT ">
              <w:r w:rsidR="00E04FAB" w:rsidRPr="00E20046">
                <w:rPr>
                  <w:noProof/>
                </w:rPr>
                <w:t>Rel-1</w:t>
              </w:r>
            </w:fldSimple>
            <w:r w:rsidR="0017236D" w:rsidRPr="00E20046">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E4024A">
              <w:rPr>
                <w:i/>
                <w:noProof/>
                <w:sz w:val="18"/>
              </w:rPr>
              <w:t>Rel-18</w:t>
            </w:r>
            <w:r w:rsidR="00E4024A">
              <w:rPr>
                <w:i/>
                <w:noProof/>
                <w:sz w:val="18"/>
              </w:rPr>
              <w:tab/>
              <w:t>(Release 18)</w:t>
            </w:r>
            <w:r w:rsidR="00E4024A">
              <w:rPr>
                <w:i/>
                <w:noProof/>
                <w:sz w:val="18"/>
              </w:rPr>
              <w:br/>
              <w:t>Rel-19</w:t>
            </w:r>
            <w:r w:rsidR="00E402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53512C" w:rsidP="00547EA9">
            <w:pPr>
              <w:pStyle w:val="CRCoverPage"/>
              <w:spacing w:after="0"/>
              <w:ind w:left="100"/>
              <w:rPr>
                <w:lang w:eastAsia="zh-CN"/>
              </w:rPr>
            </w:pPr>
            <w:r>
              <w:rPr>
                <w:rFonts w:hint="eastAsia"/>
                <w:noProof/>
                <w:lang w:eastAsia="zh-CN"/>
              </w:rPr>
              <w:t>S</w:t>
            </w:r>
            <w:r w:rsidRPr="006121C5">
              <w:rPr>
                <w:noProof/>
                <w:lang w:eastAsia="zh-TW"/>
              </w:rPr>
              <w:t xml:space="preserve">tyle </w:t>
            </w:r>
            <w:r>
              <w:rPr>
                <w:rFonts w:hint="eastAsia"/>
                <w:noProof/>
                <w:lang w:eastAsia="zh-CN"/>
              </w:rPr>
              <w:t xml:space="preserve">of test SCS </w:t>
            </w:r>
            <w:r w:rsidRPr="006121C5">
              <w:rPr>
                <w:noProof/>
                <w:lang w:eastAsia="zh-TW"/>
              </w:rPr>
              <w:t>in Table 7.4D.4.1-1</w:t>
            </w:r>
            <w:r>
              <w:rPr>
                <w:rFonts w:hint="eastAsia"/>
                <w:noProof/>
                <w:lang w:eastAsia="zh-CN"/>
              </w:rPr>
              <w:t xml:space="preserve">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53512C" w:rsidP="0053512C">
            <w:pPr>
              <w:pStyle w:val="CRCoverPage"/>
              <w:spacing w:after="0"/>
              <w:ind w:left="100"/>
              <w:rPr>
                <w:lang w:eastAsia="zh-CN"/>
              </w:rPr>
            </w:pPr>
            <w:r>
              <w:rPr>
                <w:rFonts w:hint="eastAsia"/>
                <w:noProof/>
                <w:lang w:eastAsia="zh-CN"/>
              </w:rPr>
              <w:t>S</w:t>
            </w:r>
            <w:r w:rsidRPr="006121C5">
              <w:rPr>
                <w:noProof/>
                <w:lang w:eastAsia="zh-TW"/>
              </w:rPr>
              <w:t xml:space="preserve">tyle </w:t>
            </w:r>
            <w:r>
              <w:rPr>
                <w:rFonts w:hint="eastAsia"/>
                <w:noProof/>
                <w:lang w:eastAsia="zh-CN"/>
              </w:rPr>
              <w:t xml:space="preserve">of test SCS </w:t>
            </w:r>
            <w:r w:rsidRPr="006121C5">
              <w:rPr>
                <w:noProof/>
                <w:lang w:eastAsia="zh-TW"/>
              </w:rPr>
              <w:t>in Table 7.4D.4.1-1</w:t>
            </w:r>
            <w:r>
              <w:rPr>
                <w:rFonts w:hint="eastAsia"/>
                <w:noProof/>
                <w:lang w:eastAsia="zh-CN"/>
              </w:rPr>
              <w:t xml:space="preserve">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53512C" w:rsidP="0053512C">
            <w:pPr>
              <w:pStyle w:val="CRCoverPage"/>
              <w:spacing w:after="0"/>
              <w:ind w:left="100"/>
              <w:rPr>
                <w:lang w:eastAsia="zh-CN"/>
              </w:rPr>
            </w:pPr>
            <w:r>
              <w:rPr>
                <w:rFonts w:hint="eastAsia"/>
                <w:noProof/>
                <w:lang w:eastAsia="zh-CN"/>
              </w:rPr>
              <w:t>S</w:t>
            </w:r>
            <w:r w:rsidRPr="006121C5">
              <w:rPr>
                <w:noProof/>
                <w:lang w:eastAsia="zh-TW"/>
              </w:rPr>
              <w:t xml:space="preserve">tyle </w:t>
            </w:r>
            <w:r>
              <w:rPr>
                <w:rFonts w:hint="eastAsia"/>
                <w:noProof/>
                <w:lang w:eastAsia="zh-CN"/>
              </w:rPr>
              <w:t xml:space="preserve">of test SCS </w:t>
            </w:r>
            <w:r w:rsidRPr="006121C5">
              <w:rPr>
                <w:noProof/>
                <w:lang w:eastAsia="zh-TW"/>
              </w:rPr>
              <w:t>in Table 7.4D.4.1-1</w:t>
            </w:r>
            <w:r>
              <w:rPr>
                <w:rFonts w:hint="eastAsia"/>
                <w:noProof/>
                <w:lang w:eastAsia="zh-CN"/>
              </w:rPr>
              <w:t xml:space="preserve">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6121C5" w:rsidP="00547EA9">
            <w:pPr>
              <w:pStyle w:val="CRCoverPage"/>
              <w:spacing w:after="0"/>
              <w:ind w:left="100"/>
              <w:rPr>
                <w:noProof/>
                <w:lang w:eastAsia="zh-CN"/>
              </w:rPr>
            </w:pPr>
            <w:r w:rsidRPr="006121C5">
              <w:rPr>
                <w:noProof/>
                <w:lang w:eastAsia="zh-TW"/>
              </w:rPr>
              <w:t>7.4D.4.1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8F0AAE" w:rsidRPr="00581E1C" w:rsidRDefault="008F0AAE" w:rsidP="008F0AAE">
      <w:pPr>
        <w:pStyle w:val="H6"/>
      </w:pPr>
      <w:r w:rsidRPr="00581E1C">
        <w:t>7.4</w:t>
      </w:r>
      <w:r w:rsidRPr="00581E1C">
        <w:rPr>
          <w:rFonts w:eastAsia="PMingLiU"/>
          <w:lang w:eastAsia="zh-TW"/>
        </w:rPr>
        <w:t>D</w:t>
      </w:r>
      <w:r w:rsidRPr="00581E1C">
        <w:t>.4.1</w:t>
      </w:r>
      <w:r w:rsidRPr="00581E1C">
        <w:tab/>
        <w:t>Initial conditions</w:t>
      </w:r>
    </w:p>
    <w:p w:rsidR="008F0AAE" w:rsidRPr="00581E1C" w:rsidRDefault="008F0AAE" w:rsidP="008F0AAE">
      <w:r w:rsidRPr="00581E1C">
        <w:t>Initial conditions are a set of test configurations the UE needs to be tested in and the steps for the SS to take with the UE to reach the correct measurement state.</w:t>
      </w:r>
    </w:p>
    <w:p w:rsidR="008F0AAE" w:rsidRPr="00581E1C" w:rsidRDefault="008F0AAE" w:rsidP="008F0AAE">
      <w:r w:rsidRPr="00581E1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sidRPr="00581E1C">
        <w:rPr>
          <w:lang w:eastAsia="zh-CN"/>
        </w:rPr>
        <w:t>2 and Annex A.3 respectively</w:t>
      </w:r>
      <w:r w:rsidRPr="00581E1C">
        <w:t>. Configurations of PDSCH and PDCCH before measurement are specified in Annex C.2.</w:t>
      </w:r>
    </w:p>
    <w:p w:rsidR="000759C9" w:rsidRPr="000B5718" w:rsidRDefault="000759C9" w:rsidP="000759C9">
      <w:pPr>
        <w:pStyle w:val="TH"/>
      </w:pPr>
      <w:r w:rsidRPr="000B5718">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2"/>
        <w:gridCol w:w="1996"/>
        <w:gridCol w:w="2327"/>
        <w:gridCol w:w="2022"/>
      </w:tblGrid>
      <w:tr w:rsidR="000759C9" w:rsidRPr="000B5718" w:rsidTr="005C1F5F">
        <w:tc>
          <w:tcPr>
            <w:tcW w:w="5000" w:type="pct"/>
            <w:gridSpan w:val="4"/>
          </w:tcPr>
          <w:p w:rsidR="000759C9" w:rsidRPr="000B5718" w:rsidRDefault="000759C9" w:rsidP="005C1F5F">
            <w:pPr>
              <w:pStyle w:val="TAH"/>
            </w:pPr>
            <w:r w:rsidRPr="000B5718">
              <w:t>Initial Conditions</w:t>
            </w:r>
          </w:p>
        </w:tc>
      </w:tr>
      <w:tr w:rsidR="000759C9" w:rsidRPr="000B5718" w:rsidTr="005C1F5F">
        <w:tc>
          <w:tcPr>
            <w:tcW w:w="2488" w:type="pct"/>
            <w:gridSpan w:val="2"/>
            <w:shd w:val="clear" w:color="auto" w:fill="auto"/>
          </w:tcPr>
          <w:p w:rsidR="000759C9" w:rsidRPr="000B5718" w:rsidRDefault="000759C9" w:rsidP="005C1F5F">
            <w:pPr>
              <w:pStyle w:val="TAL"/>
            </w:pPr>
            <w:r w:rsidRPr="000B5718">
              <w:t xml:space="preserve">Test Environment as specified in TS 38.508-1 [5] </w:t>
            </w:r>
            <w:proofErr w:type="spellStart"/>
            <w:r w:rsidRPr="000B5718">
              <w:t>subclause</w:t>
            </w:r>
            <w:proofErr w:type="spellEnd"/>
            <w:r w:rsidRPr="000B5718">
              <w:t xml:space="preserve"> 4.1</w:t>
            </w:r>
          </w:p>
        </w:tc>
        <w:tc>
          <w:tcPr>
            <w:tcW w:w="2512" w:type="pct"/>
            <w:gridSpan w:val="2"/>
          </w:tcPr>
          <w:p w:rsidR="000759C9" w:rsidRPr="000B5718" w:rsidRDefault="000759C9" w:rsidP="005C1F5F">
            <w:pPr>
              <w:pStyle w:val="TAL"/>
            </w:pPr>
            <w:r w:rsidRPr="000B5718">
              <w:t>Normal</w:t>
            </w:r>
          </w:p>
        </w:tc>
      </w:tr>
      <w:tr w:rsidR="000759C9" w:rsidRPr="000B5718" w:rsidTr="005C1F5F">
        <w:tc>
          <w:tcPr>
            <w:tcW w:w="2488" w:type="pct"/>
            <w:gridSpan w:val="2"/>
            <w:shd w:val="clear" w:color="auto" w:fill="auto"/>
          </w:tcPr>
          <w:p w:rsidR="000759C9" w:rsidRPr="000B5718" w:rsidRDefault="000759C9" w:rsidP="005C1F5F">
            <w:pPr>
              <w:pStyle w:val="TAL"/>
            </w:pPr>
            <w:r w:rsidRPr="000B5718">
              <w:t xml:space="preserve">Test Frequencies as specified in TS 38.508-1 [5] </w:t>
            </w:r>
            <w:proofErr w:type="spellStart"/>
            <w:r w:rsidRPr="000B5718">
              <w:t>subclause</w:t>
            </w:r>
            <w:proofErr w:type="spellEnd"/>
            <w:r w:rsidRPr="000B5718">
              <w:t xml:space="preserve"> 4.3.1</w:t>
            </w:r>
          </w:p>
        </w:tc>
        <w:tc>
          <w:tcPr>
            <w:tcW w:w="2512" w:type="pct"/>
            <w:gridSpan w:val="2"/>
          </w:tcPr>
          <w:p w:rsidR="000759C9" w:rsidRPr="000B5718" w:rsidRDefault="000759C9" w:rsidP="005C1F5F">
            <w:pPr>
              <w:pStyle w:val="TAL"/>
              <w:rPr>
                <w:lang w:eastAsia="zh-CN"/>
              </w:rPr>
            </w:pPr>
            <w:r w:rsidRPr="000B5718">
              <w:t>Mid range</w:t>
            </w:r>
          </w:p>
        </w:tc>
      </w:tr>
      <w:tr w:rsidR="000759C9" w:rsidRPr="000B5718" w:rsidTr="005C1F5F">
        <w:tc>
          <w:tcPr>
            <w:tcW w:w="2488" w:type="pct"/>
            <w:gridSpan w:val="2"/>
            <w:shd w:val="clear" w:color="auto" w:fill="auto"/>
          </w:tcPr>
          <w:p w:rsidR="000759C9" w:rsidRPr="000B5718" w:rsidRDefault="000759C9" w:rsidP="005C1F5F">
            <w:pPr>
              <w:pStyle w:val="TAL"/>
              <w:rPr>
                <w:szCs w:val="18"/>
              </w:rPr>
            </w:pPr>
            <w:r w:rsidRPr="000B5718">
              <w:rPr>
                <w:szCs w:val="18"/>
              </w:rPr>
              <w:t xml:space="preserve">Test Channel Bandwidths as specified in TS 38.508-1 [5] </w:t>
            </w:r>
            <w:proofErr w:type="spellStart"/>
            <w:r w:rsidRPr="000B5718">
              <w:rPr>
                <w:szCs w:val="18"/>
              </w:rPr>
              <w:t>subclause</w:t>
            </w:r>
            <w:proofErr w:type="spellEnd"/>
            <w:r w:rsidRPr="000B5718">
              <w:rPr>
                <w:szCs w:val="18"/>
              </w:rPr>
              <w:t xml:space="preserve"> 4.3.1</w:t>
            </w:r>
          </w:p>
        </w:tc>
        <w:tc>
          <w:tcPr>
            <w:tcW w:w="2512" w:type="pct"/>
            <w:gridSpan w:val="2"/>
          </w:tcPr>
          <w:p w:rsidR="000759C9" w:rsidRPr="000B5718" w:rsidRDefault="000759C9" w:rsidP="005C1F5F">
            <w:pPr>
              <w:pStyle w:val="TAL"/>
              <w:rPr>
                <w:szCs w:val="18"/>
              </w:rPr>
            </w:pPr>
            <w:r w:rsidRPr="000B5718">
              <w:rPr>
                <w:rFonts w:cs="Arial"/>
              </w:rPr>
              <w:t>Lowest, Mid, Highest</w:t>
            </w:r>
            <w:r w:rsidRPr="000B5718">
              <w:rPr>
                <w:szCs w:val="18"/>
              </w:rPr>
              <w:t xml:space="preserve"> </w:t>
            </w:r>
          </w:p>
        </w:tc>
      </w:tr>
      <w:tr w:rsidR="000759C9" w:rsidRPr="000B5718" w:rsidTr="005C1F5F">
        <w:tc>
          <w:tcPr>
            <w:tcW w:w="2488" w:type="pct"/>
            <w:gridSpan w:val="2"/>
            <w:shd w:val="clear" w:color="auto" w:fill="auto"/>
          </w:tcPr>
          <w:p w:rsidR="000759C9" w:rsidRPr="000B5718" w:rsidDel="00FE0884" w:rsidRDefault="000759C9" w:rsidP="005C1F5F">
            <w:pPr>
              <w:keepNext/>
              <w:keepLines/>
              <w:spacing w:after="0"/>
              <w:rPr>
                <w:rFonts w:ascii="Arial" w:hAnsi="Arial"/>
                <w:sz w:val="18"/>
                <w:szCs w:val="18"/>
              </w:rPr>
            </w:pPr>
            <w:r w:rsidRPr="000B5718">
              <w:rPr>
                <w:rFonts w:ascii="Arial" w:hAnsi="Arial"/>
                <w:sz w:val="18"/>
                <w:szCs w:val="18"/>
              </w:rPr>
              <w:t>Test SCS as specified in Table 5.3.5-1</w:t>
            </w:r>
          </w:p>
        </w:tc>
        <w:tc>
          <w:tcPr>
            <w:tcW w:w="2512" w:type="pct"/>
            <w:gridSpan w:val="2"/>
          </w:tcPr>
          <w:p w:rsidR="003A5F21" w:rsidRPr="003A5F21" w:rsidRDefault="000759C9" w:rsidP="003A5F21">
            <w:pPr>
              <w:pStyle w:val="TAL"/>
              <w:rPr>
                <w:rPrChange w:id="2" w:author="张玉凤" w:date="2021-12-10T16:34:00Z">
                  <w:rPr>
                    <w:szCs w:val="18"/>
                    <w:lang w:eastAsia="zh-CN"/>
                  </w:rPr>
                </w:rPrChange>
              </w:rPr>
              <w:pPrChange w:id="3" w:author="张玉凤" w:date="2021-12-10T16:34:00Z">
                <w:pPr>
                  <w:pStyle w:val="TF"/>
                </w:pPr>
              </w:pPrChange>
            </w:pPr>
            <w:r w:rsidRPr="000B5718">
              <w:t>Lowest</w:t>
            </w:r>
          </w:p>
        </w:tc>
      </w:tr>
      <w:tr w:rsidR="000759C9" w:rsidRPr="000B5718" w:rsidTr="005C1F5F">
        <w:tc>
          <w:tcPr>
            <w:tcW w:w="5000" w:type="pct"/>
            <w:gridSpan w:val="4"/>
          </w:tcPr>
          <w:p w:rsidR="000759C9" w:rsidRPr="000B5718" w:rsidRDefault="000759C9" w:rsidP="005C1F5F">
            <w:pPr>
              <w:pStyle w:val="TAH"/>
              <w:rPr>
                <w:lang w:eastAsia="zh-CN"/>
              </w:rPr>
            </w:pPr>
            <w:r w:rsidRPr="000B5718">
              <w:t>Test Parameters</w:t>
            </w:r>
            <w:r w:rsidRPr="000B5718">
              <w:rPr>
                <w:lang w:eastAsia="zh-CN"/>
              </w:rPr>
              <w:t xml:space="preserve"> for Channel Bandwidths</w:t>
            </w:r>
          </w:p>
        </w:tc>
      </w:tr>
      <w:tr w:rsidR="000759C9" w:rsidRPr="000B5718" w:rsidTr="005C1F5F">
        <w:tc>
          <w:tcPr>
            <w:tcW w:w="2488" w:type="pct"/>
            <w:gridSpan w:val="2"/>
            <w:shd w:val="clear" w:color="auto" w:fill="auto"/>
          </w:tcPr>
          <w:p w:rsidR="000759C9" w:rsidRPr="000B5718" w:rsidRDefault="000759C9" w:rsidP="005C1F5F">
            <w:pPr>
              <w:pStyle w:val="TAH"/>
            </w:pPr>
            <w:r w:rsidRPr="000B5718">
              <w:t>Downlink Configuration</w:t>
            </w:r>
          </w:p>
        </w:tc>
        <w:tc>
          <w:tcPr>
            <w:tcW w:w="2512" w:type="pct"/>
            <w:gridSpan w:val="2"/>
          </w:tcPr>
          <w:p w:rsidR="000759C9" w:rsidRPr="000B5718" w:rsidRDefault="000759C9" w:rsidP="005C1F5F">
            <w:pPr>
              <w:pStyle w:val="TAH"/>
              <w:rPr>
                <w:lang w:eastAsia="zh-CN"/>
              </w:rPr>
            </w:pPr>
            <w:r w:rsidRPr="000B5718">
              <w:t>Uplink Configuration</w:t>
            </w:r>
          </w:p>
        </w:tc>
      </w:tr>
      <w:tr w:rsidR="000759C9" w:rsidRPr="000B5718" w:rsidTr="005C1F5F">
        <w:tc>
          <w:tcPr>
            <w:tcW w:w="1335" w:type="pct"/>
            <w:shd w:val="clear" w:color="auto" w:fill="auto"/>
          </w:tcPr>
          <w:p w:rsidR="000759C9" w:rsidRPr="000B5718" w:rsidRDefault="000759C9" w:rsidP="005C1F5F">
            <w:pPr>
              <w:pStyle w:val="TAC"/>
              <w:rPr>
                <w:b/>
              </w:rPr>
            </w:pPr>
            <w:r w:rsidRPr="000B5718">
              <w:rPr>
                <w:b/>
                <w:lang w:eastAsia="zh-CN"/>
              </w:rPr>
              <w:t>Modulation</w:t>
            </w:r>
          </w:p>
        </w:tc>
        <w:tc>
          <w:tcPr>
            <w:tcW w:w="1153" w:type="pct"/>
          </w:tcPr>
          <w:p w:rsidR="000759C9" w:rsidRPr="000B5718" w:rsidRDefault="000759C9" w:rsidP="005C1F5F">
            <w:pPr>
              <w:pStyle w:val="TAH"/>
              <w:rPr>
                <w:lang w:eastAsia="zh-CN"/>
              </w:rPr>
            </w:pPr>
            <w:r w:rsidRPr="000B5718">
              <w:rPr>
                <w:lang w:eastAsia="zh-CN"/>
              </w:rPr>
              <w:t xml:space="preserve">RB allocation </w:t>
            </w:r>
          </w:p>
        </w:tc>
        <w:tc>
          <w:tcPr>
            <w:tcW w:w="1344" w:type="pct"/>
          </w:tcPr>
          <w:p w:rsidR="000759C9" w:rsidRPr="000B5718" w:rsidRDefault="000759C9" w:rsidP="005C1F5F">
            <w:pPr>
              <w:pStyle w:val="TAH"/>
              <w:rPr>
                <w:lang w:eastAsia="zh-CN"/>
              </w:rPr>
            </w:pPr>
            <w:r w:rsidRPr="000B5718">
              <w:rPr>
                <w:lang w:eastAsia="zh-CN"/>
              </w:rPr>
              <w:t>Modulation</w:t>
            </w:r>
          </w:p>
        </w:tc>
        <w:tc>
          <w:tcPr>
            <w:tcW w:w="1168" w:type="pct"/>
            <w:shd w:val="clear" w:color="auto" w:fill="auto"/>
          </w:tcPr>
          <w:p w:rsidR="000759C9" w:rsidRPr="000B5718" w:rsidRDefault="000759C9" w:rsidP="005C1F5F">
            <w:pPr>
              <w:pStyle w:val="TAH"/>
              <w:rPr>
                <w:lang w:eastAsia="zh-CN"/>
              </w:rPr>
            </w:pPr>
            <w:r w:rsidRPr="000B5718">
              <w:rPr>
                <w:lang w:eastAsia="zh-CN"/>
              </w:rPr>
              <w:t xml:space="preserve">RB allocation </w:t>
            </w:r>
          </w:p>
        </w:tc>
      </w:tr>
      <w:tr w:rsidR="000759C9" w:rsidRPr="000B5718" w:rsidTr="005C1F5F">
        <w:tc>
          <w:tcPr>
            <w:tcW w:w="1335" w:type="pct"/>
            <w:shd w:val="clear" w:color="auto" w:fill="auto"/>
          </w:tcPr>
          <w:p w:rsidR="000759C9" w:rsidRPr="000B5718" w:rsidRDefault="000759C9" w:rsidP="005C1F5F">
            <w:pPr>
              <w:pStyle w:val="TAC"/>
              <w:rPr>
                <w:lang w:eastAsia="zh-CN"/>
              </w:rPr>
            </w:pPr>
            <w:r w:rsidRPr="000B5718">
              <w:t xml:space="preserve">CP-OFDM </w:t>
            </w:r>
            <w:r w:rsidRPr="000B5718">
              <w:rPr>
                <w:lang w:eastAsia="zh-CN"/>
              </w:rPr>
              <w:t>64 QAM</w:t>
            </w:r>
          </w:p>
        </w:tc>
        <w:tc>
          <w:tcPr>
            <w:tcW w:w="1153" w:type="pct"/>
          </w:tcPr>
          <w:p w:rsidR="000759C9" w:rsidRPr="000B5718" w:rsidRDefault="000759C9" w:rsidP="005C1F5F">
            <w:pPr>
              <w:pStyle w:val="TAC"/>
              <w:rPr>
                <w:lang w:eastAsia="zh-CN"/>
              </w:rPr>
            </w:pPr>
            <w:r w:rsidRPr="000B5718">
              <w:rPr>
                <w:rFonts w:cs="Arial"/>
              </w:rPr>
              <w:t xml:space="preserve">NOTE </w:t>
            </w:r>
            <w:r w:rsidRPr="000B5718">
              <w:rPr>
                <w:rFonts w:cs="Arial"/>
                <w:lang w:eastAsia="zh-CN"/>
              </w:rPr>
              <w:t>1</w:t>
            </w:r>
          </w:p>
        </w:tc>
        <w:tc>
          <w:tcPr>
            <w:tcW w:w="1344" w:type="pct"/>
          </w:tcPr>
          <w:p w:rsidR="000759C9" w:rsidRPr="000B5718" w:rsidRDefault="000759C9" w:rsidP="005C1F5F">
            <w:pPr>
              <w:pStyle w:val="TAC"/>
            </w:pPr>
            <w:r w:rsidRPr="000B5718">
              <w:t>CP-OFDM QPSK</w:t>
            </w:r>
          </w:p>
        </w:tc>
        <w:tc>
          <w:tcPr>
            <w:tcW w:w="1168" w:type="pct"/>
            <w:shd w:val="clear" w:color="auto" w:fill="auto"/>
          </w:tcPr>
          <w:p w:rsidR="000759C9" w:rsidRPr="000B5718" w:rsidRDefault="000759C9" w:rsidP="005C1F5F">
            <w:pPr>
              <w:pStyle w:val="TAC"/>
              <w:rPr>
                <w:lang w:eastAsia="zh-CN"/>
              </w:rPr>
            </w:pPr>
            <w:r w:rsidRPr="000B5718">
              <w:rPr>
                <w:rFonts w:cs="Arial"/>
              </w:rPr>
              <w:t xml:space="preserve">NOTE </w:t>
            </w:r>
            <w:r w:rsidRPr="000B5718">
              <w:rPr>
                <w:rFonts w:cs="Arial"/>
                <w:lang w:eastAsia="zh-CN"/>
              </w:rPr>
              <w:t>2</w:t>
            </w:r>
          </w:p>
        </w:tc>
      </w:tr>
      <w:tr w:rsidR="000759C9" w:rsidRPr="000B5718" w:rsidTr="005C1F5F">
        <w:tc>
          <w:tcPr>
            <w:tcW w:w="1335" w:type="pct"/>
            <w:shd w:val="clear" w:color="auto" w:fill="auto"/>
          </w:tcPr>
          <w:p w:rsidR="000759C9" w:rsidRPr="000B5718" w:rsidRDefault="000759C9" w:rsidP="005C1F5F">
            <w:pPr>
              <w:pStyle w:val="TAC"/>
            </w:pPr>
            <w:r w:rsidRPr="000B5718">
              <w:t xml:space="preserve">CP-OFDM </w:t>
            </w:r>
            <w:r w:rsidRPr="000B5718">
              <w:rPr>
                <w:lang w:eastAsia="zh-CN"/>
              </w:rPr>
              <w:t>256 QAM</w:t>
            </w:r>
          </w:p>
        </w:tc>
        <w:tc>
          <w:tcPr>
            <w:tcW w:w="1153" w:type="pct"/>
          </w:tcPr>
          <w:p w:rsidR="000759C9" w:rsidRPr="000B5718" w:rsidRDefault="000759C9" w:rsidP="005C1F5F">
            <w:pPr>
              <w:pStyle w:val="TAC"/>
            </w:pPr>
            <w:r w:rsidRPr="000B5718">
              <w:rPr>
                <w:rFonts w:cs="Arial"/>
              </w:rPr>
              <w:t xml:space="preserve">NOTE </w:t>
            </w:r>
            <w:r w:rsidRPr="000B5718">
              <w:rPr>
                <w:rFonts w:cs="Arial"/>
                <w:lang w:eastAsia="zh-CN"/>
              </w:rPr>
              <w:t>1</w:t>
            </w:r>
          </w:p>
        </w:tc>
        <w:tc>
          <w:tcPr>
            <w:tcW w:w="1344" w:type="pct"/>
          </w:tcPr>
          <w:p w:rsidR="000759C9" w:rsidRPr="000B5718" w:rsidRDefault="000759C9" w:rsidP="005C1F5F">
            <w:pPr>
              <w:pStyle w:val="TAC"/>
            </w:pPr>
            <w:r w:rsidRPr="000B5718">
              <w:t>CP-OFDM QPSK</w:t>
            </w:r>
          </w:p>
        </w:tc>
        <w:tc>
          <w:tcPr>
            <w:tcW w:w="1168" w:type="pct"/>
            <w:shd w:val="clear" w:color="auto" w:fill="auto"/>
          </w:tcPr>
          <w:p w:rsidR="000759C9" w:rsidRPr="000B5718" w:rsidRDefault="000759C9" w:rsidP="005C1F5F">
            <w:pPr>
              <w:pStyle w:val="TAC"/>
              <w:rPr>
                <w:lang w:eastAsia="zh-CN"/>
              </w:rPr>
            </w:pPr>
            <w:r w:rsidRPr="000B5718">
              <w:rPr>
                <w:rFonts w:cs="Arial"/>
              </w:rPr>
              <w:t xml:space="preserve">NOTE </w:t>
            </w:r>
            <w:r w:rsidRPr="000B5718">
              <w:rPr>
                <w:rFonts w:cs="Arial"/>
                <w:lang w:eastAsia="zh-CN"/>
              </w:rPr>
              <w:t>2</w:t>
            </w:r>
          </w:p>
        </w:tc>
      </w:tr>
      <w:tr w:rsidR="000759C9" w:rsidRPr="000B5718" w:rsidTr="005C1F5F">
        <w:tc>
          <w:tcPr>
            <w:tcW w:w="5000" w:type="pct"/>
            <w:gridSpan w:val="4"/>
            <w:shd w:val="clear" w:color="auto" w:fill="auto"/>
          </w:tcPr>
          <w:p w:rsidR="000759C9" w:rsidRPr="000B5718" w:rsidRDefault="000759C9" w:rsidP="005C1F5F">
            <w:pPr>
              <w:pStyle w:val="TAN"/>
              <w:rPr>
                <w:lang w:eastAsia="zh-CN"/>
              </w:rPr>
            </w:pPr>
            <w:r w:rsidRPr="000B5718">
              <w:rPr>
                <w:rFonts w:cs="Arial"/>
              </w:rPr>
              <w:t xml:space="preserve">NOTE </w:t>
            </w:r>
            <w:r w:rsidRPr="000B5718">
              <w:rPr>
                <w:rFonts w:cs="Arial"/>
                <w:lang w:eastAsia="zh-CN"/>
              </w:rPr>
              <w:t>1</w:t>
            </w:r>
            <w:r w:rsidRPr="000B5718">
              <w:rPr>
                <w:rFonts w:cs="Arial"/>
              </w:rPr>
              <w:t>: The specific configuration of</w:t>
            </w:r>
            <w:r w:rsidRPr="000B5718">
              <w:rPr>
                <w:rFonts w:cs="Arial"/>
                <w:lang w:eastAsia="zh-CN"/>
              </w:rPr>
              <w:t xml:space="preserve"> </w:t>
            </w:r>
            <w:r w:rsidRPr="000B5718">
              <w:rPr>
                <w:lang w:eastAsia="zh-CN"/>
              </w:rPr>
              <w:t>downlink</w:t>
            </w:r>
            <w:r w:rsidRPr="000B5718">
              <w:rPr>
                <w:rFonts w:cs="Arial"/>
              </w:rPr>
              <w:t xml:space="preserve"> RB allocation is </w:t>
            </w:r>
            <w:r w:rsidRPr="000B5718">
              <w:rPr>
                <w:lang w:eastAsia="zh-CN"/>
              </w:rPr>
              <w:t xml:space="preserve">defined in </w:t>
            </w:r>
            <w:r w:rsidRPr="000B5718">
              <w:t>Table 7.3.2.4.1-2</w:t>
            </w:r>
            <w:r w:rsidRPr="000B5718">
              <w:rPr>
                <w:lang w:eastAsia="zh-CN"/>
              </w:rPr>
              <w:t>.</w:t>
            </w:r>
          </w:p>
          <w:p w:rsidR="000759C9" w:rsidRPr="000B5718" w:rsidRDefault="000759C9" w:rsidP="005C1F5F">
            <w:pPr>
              <w:pStyle w:val="TAN"/>
              <w:rPr>
                <w:rFonts w:cs="Arial"/>
              </w:rPr>
            </w:pPr>
            <w:r w:rsidRPr="000B5718">
              <w:rPr>
                <w:rFonts w:cs="Arial"/>
              </w:rPr>
              <w:t xml:space="preserve">NOTE </w:t>
            </w:r>
            <w:r w:rsidRPr="000B5718">
              <w:rPr>
                <w:rFonts w:cs="Arial"/>
                <w:lang w:eastAsia="zh-CN"/>
              </w:rPr>
              <w:t>2</w:t>
            </w:r>
            <w:r w:rsidRPr="000B5718">
              <w:rPr>
                <w:rFonts w:cs="Arial"/>
              </w:rPr>
              <w:t xml:space="preserve">: The specific configuration of </w:t>
            </w:r>
            <w:r w:rsidRPr="000B5718">
              <w:rPr>
                <w:lang w:eastAsia="zh-CN"/>
              </w:rPr>
              <w:t>uplink</w:t>
            </w:r>
            <w:r w:rsidRPr="000B5718">
              <w:rPr>
                <w:rFonts w:cs="Arial"/>
              </w:rPr>
              <w:t xml:space="preserve"> RB allocation is </w:t>
            </w:r>
            <w:r w:rsidRPr="000B5718">
              <w:rPr>
                <w:lang w:eastAsia="zh-CN"/>
              </w:rPr>
              <w:t>defined in Table 7.3.2.4.1-3</w:t>
            </w:r>
            <w:r w:rsidRPr="000B5718">
              <w:rPr>
                <w:rFonts w:cs="Arial"/>
              </w:rPr>
              <w:t>.</w:t>
            </w:r>
          </w:p>
          <w:p w:rsidR="000759C9" w:rsidRPr="000B5718" w:rsidRDefault="000759C9" w:rsidP="005C1F5F">
            <w:pPr>
              <w:pStyle w:val="TAN"/>
              <w:rPr>
                <w:lang w:eastAsia="zh-CN"/>
              </w:rPr>
            </w:pPr>
            <w:r w:rsidRPr="000B5718">
              <w:rPr>
                <w:lang w:eastAsia="zh-CN"/>
              </w:rPr>
              <w:t>NOTE 3:</w:t>
            </w:r>
            <w:r w:rsidRPr="000B5718">
              <w:rPr>
                <w:lang w:eastAsia="zh-CN"/>
              </w:rPr>
              <w:tab/>
              <w:t>In a band where UE supports 4Rx, the test shall be performed only with 4Rx antennas ports connected.</w:t>
            </w:r>
          </w:p>
        </w:tc>
      </w:tr>
    </w:tbl>
    <w:p w:rsidR="000759C9" w:rsidRDefault="000759C9" w:rsidP="000759C9">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4DE" w:rsidRDefault="00E274DE">
      <w:r>
        <w:separator/>
      </w:r>
    </w:p>
  </w:endnote>
  <w:endnote w:type="continuationSeparator" w:id="0">
    <w:p w:rsidR="00E274DE" w:rsidRDefault="00E27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4DE" w:rsidRDefault="00E274DE">
      <w:r>
        <w:separator/>
      </w:r>
    </w:p>
  </w:footnote>
  <w:footnote w:type="continuationSeparator" w:id="0">
    <w:p w:rsidR="00E274DE" w:rsidRDefault="00E27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395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38"/>
    <w:rsid w:val="000C6A60"/>
    <w:rsid w:val="000C6C5B"/>
    <w:rsid w:val="000D1835"/>
    <w:rsid w:val="000D44B3"/>
    <w:rsid w:val="000D4ED3"/>
    <w:rsid w:val="000E0144"/>
    <w:rsid w:val="000E0600"/>
    <w:rsid w:val="000E1A56"/>
    <w:rsid w:val="000E7E37"/>
    <w:rsid w:val="000E7F13"/>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2678"/>
    <w:rsid w:val="001E2AE8"/>
    <w:rsid w:val="001E37A5"/>
    <w:rsid w:val="001E41F3"/>
    <w:rsid w:val="001F135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A5F21"/>
    <w:rsid w:val="003B451C"/>
    <w:rsid w:val="003C189F"/>
    <w:rsid w:val="003C1B8E"/>
    <w:rsid w:val="003C3E10"/>
    <w:rsid w:val="003C6F9C"/>
    <w:rsid w:val="003D1225"/>
    <w:rsid w:val="003D5514"/>
    <w:rsid w:val="003D5C2F"/>
    <w:rsid w:val="003D6492"/>
    <w:rsid w:val="003E1A36"/>
    <w:rsid w:val="003E1F37"/>
    <w:rsid w:val="003E2D46"/>
    <w:rsid w:val="003E6EA3"/>
    <w:rsid w:val="003F5C30"/>
    <w:rsid w:val="004025F9"/>
    <w:rsid w:val="00404E8F"/>
    <w:rsid w:val="00406053"/>
    <w:rsid w:val="00407554"/>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0AAE"/>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3211A"/>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2BC2"/>
    <w:rsid w:val="00B93AB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18F3"/>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985"/>
    <w:rsid w:val="00CA4F11"/>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0C31"/>
    <w:rsid w:val="00D42222"/>
    <w:rsid w:val="00D44193"/>
    <w:rsid w:val="00D44806"/>
    <w:rsid w:val="00D50255"/>
    <w:rsid w:val="00D5428B"/>
    <w:rsid w:val="00D55B9D"/>
    <w:rsid w:val="00D5603B"/>
    <w:rsid w:val="00D560C3"/>
    <w:rsid w:val="00D57C0E"/>
    <w:rsid w:val="00D60E88"/>
    <w:rsid w:val="00D626CA"/>
    <w:rsid w:val="00D62E2E"/>
    <w:rsid w:val="00D66520"/>
    <w:rsid w:val="00D7086A"/>
    <w:rsid w:val="00D73986"/>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0046"/>
    <w:rsid w:val="00E21E24"/>
    <w:rsid w:val="00E23A33"/>
    <w:rsid w:val="00E24818"/>
    <w:rsid w:val="00E274DE"/>
    <w:rsid w:val="00E307D0"/>
    <w:rsid w:val="00E30D6D"/>
    <w:rsid w:val="00E336CD"/>
    <w:rsid w:val="00E34898"/>
    <w:rsid w:val="00E354A9"/>
    <w:rsid w:val="00E4024A"/>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96AE3"/>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134E6-10EB-4D90-AEA6-D144AE109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1386</TotalTime>
  <Pages>2</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687</cp:revision>
  <cp:lastPrinted>1899-12-31T23:00:00Z</cp:lastPrinted>
  <dcterms:created xsi:type="dcterms:W3CDTF">2021-02-04T05:37:00Z</dcterms:created>
  <dcterms:modified xsi:type="dcterms:W3CDTF">2022-01-25T05:58:00Z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